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4353B" w14:textId="501B48F5" w:rsidR="00B71E30" w:rsidRPr="003448B9" w:rsidRDefault="00E86198" w:rsidP="00044C32">
      <w:pPr>
        <w:rPr>
          <w:rFonts w:ascii="Montserrat" w:hAnsi="Montserrat" w:cs="Arial"/>
          <w:b/>
          <w:color w:val="000000" w:themeColor="text1"/>
          <w:sz w:val="32"/>
          <w:szCs w:val="32"/>
        </w:rPr>
      </w:pPr>
      <w:r>
        <w:rPr>
          <w:rFonts w:ascii="Montserrat" w:hAnsi="Montserrat" w:cs="Arial"/>
          <w:b/>
          <w:noProof/>
          <w:color w:val="000000" w:themeColor="text1"/>
          <w:sz w:val="32"/>
          <w:szCs w:val="32"/>
        </w:rPr>
        <w:drawing>
          <wp:anchor distT="0" distB="0" distL="114300" distR="114300" simplePos="0" relativeHeight="251658240" behindDoc="1" locked="0" layoutInCell="1" allowOverlap="1" wp14:anchorId="7D80EFAB" wp14:editId="7BB0C738">
            <wp:simplePos x="0" y="0"/>
            <wp:positionH relativeFrom="column">
              <wp:posOffset>13335</wp:posOffset>
            </wp:positionH>
            <wp:positionV relativeFrom="paragraph">
              <wp:posOffset>-140970</wp:posOffset>
            </wp:positionV>
            <wp:extent cx="1080135" cy="558165"/>
            <wp:effectExtent l="0" t="0" r="1206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oranPreventionWorks-Logo-Full-Black.png"/>
                    <pic:cNvPicPr/>
                  </pic:nvPicPr>
                  <pic:blipFill>
                    <a:blip r:embed="rId6">
                      <a:extLst>
                        <a:ext uri="{28A0092B-C50C-407E-A947-70E740481C1C}">
                          <a14:useLocalDpi xmlns:a14="http://schemas.microsoft.com/office/drawing/2010/main" val="0"/>
                        </a:ext>
                      </a:extLst>
                    </a:blip>
                    <a:stretch>
                      <a:fillRect/>
                    </a:stretch>
                  </pic:blipFill>
                  <pic:spPr>
                    <a:xfrm>
                      <a:off x="0" y="0"/>
                      <a:ext cx="1080135" cy="55816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rial"/>
          <w:b/>
          <w:color w:val="000000" w:themeColor="text1"/>
          <w:sz w:val="32"/>
          <w:szCs w:val="32"/>
        </w:rPr>
        <w:tab/>
      </w:r>
      <w:r>
        <w:rPr>
          <w:rFonts w:ascii="Montserrat" w:hAnsi="Montserrat" w:cs="Arial"/>
          <w:b/>
          <w:color w:val="000000" w:themeColor="text1"/>
          <w:sz w:val="32"/>
          <w:szCs w:val="32"/>
        </w:rPr>
        <w:tab/>
        <w:t xml:space="preserve">     </w:t>
      </w:r>
      <w:r w:rsidR="00044C32">
        <w:rPr>
          <w:rFonts w:ascii="Montserrat" w:hAnsi="Montserrat" w:cs="Arial"/>
          <w:b/>
          <w:color w:val="000000" w:themeColor="text1"/>
          <w:sz w:val="32"/>
          <w:szCs w:val="32"/>
        </w:rPr>
        <w:tab/>
        <w:t xml:space="preserve">Prescribing </w:t>
      </w:r>
      <w:r w:rsidR="00B71E30" w:rsidRPr="003448B9">
        <w:rPr>
          <w:rFonts w:ascii="Montserrat" w:hAnsi="Montserrat" w:cs="Arial"/>
          <w:b/>
          <w:color w:val="000000" w:themeColor="text1"/>
          <w:sz w:val="32"/>
          <w:szCs w:val="32"/>
        </w:rPr>
        <w:t>Naloxone to Prevent Overdose Deaths</w:t>
      </w:r>
    </w:p>
    <w:p w14:paraId="0AFAE2FE" w14:textId="77777777" w:rsidR="00B71E30" w:rsidRPr="003448B9" w:rsidRDefault="00B71E30" w:rsidP="00B71E30">
      <w:pPr>
        <w:rPr>
          <w:rFonts w:ascii="Arial" w:hAnsi="Arial" w:cs="Arial"/>
          <w:color w:val="000000" w:themeColor="text1"/>
        </w:rPr>
      </w:pPr>
    </w:p>
    <w:p w14:paraId="442B7837" w14:textId="77777777" w:rsidR="003448B9" w:rsidRPr="003448B9" w:rsidRDefault="003448B9" w:rsidP="00B71E30">
      <w:pPr>
        <w:rPr>
          <w:rFonts w:ascii="Arial" w:hAnsi="Arial" w:cs="Arial"/>
          <w:color w:val="000000" w:themeColor="text1"/>
        </w:rPr>
      </w:pPr>
    </w:p>
    <w:p w14:paraId="682B0E04" w14:textId="77777777" w:rsidR="00E86198" w:rsidRDefault="00E86198" w:rsidP="00B71E30">
      <w:pPr>
        <w:rPr>
          <w:rFonts w:ascii="Arial" w:hAnsi="Arial" w:cs="Arial"/>
          <w:color w:val="000000" w:themeColor="text1"/>
          <w:sz w:val="22"/>
          <w:szCs w:val="22"/>
        </w:rPr>
      </w:pPr>
    </w:p>
    <w:p w14:paraId="55E2D37C"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Dear Arizona Prescriber:</w:t>
      </w:r>
    </w:p>
    <w:p w14:paraId="79D81223" w14:textId="77777777" w:rsidR="00B71E30" w:rsidRPr="003448B9" w:rsidRDefault="00B71E30">
      <w:pPr>
        <w:rPr>
          <w:color w:val="000000" w:themeColor="text1"/>
          <w:sz w:val="22"/>
          <w:szCs w:val="22"/>
        </w:rPr>
      </w:pPr>
    </w:p>
    <w:p w14:paraId="713CBD9A"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 xml:space="preserve">On May 12, 2016, Governor Doug </w:t>
      </w:r>
      <w:proofErr w:type="spellStart"/>
      <w:r w:rsidRPr="003448B9">
        <w:rPr>
          <w:rFonts w:ascii="Arial" w:hAnsi="Arial" w:cs="Arial"/>
          <w:color w:val="000000" w:themeColor="text1"/>
          <w:sz w:val="22"/>
          <w:szCs w:val="22"/>
        </w:rPr>
        <w:t>Ducey</w:t>
      </w:r>
      <w:proofErr w:type="spellEnd"/>
      <w:r w:rsidRPr="003448B9">
        <w:rPr>
          <w:rFonts w:ascii="Arial" w:hAnsi="Arial" w:cs="Arial"/>
          <w:color w:val="000000" w:themeColor="text1"/>
          <w:sz w:val="22"/>
          <w:szCs w:val="22"/>
        </w:rPr>
        <w:t xml:space="preserve"> signed legislation to expand access to naloxone in order to curb fatal overdoses. House Bill 2355 allows licensed prescribers to prescribe, dispense, and distribute naloxone directly or through a standing order to a person at risk of an opioid overdose, their friends and loved ones, and any person who may be in a position to assist. The law allows for certain liability protections that previously did not exist for third party prescribing of nalo</w:t>
      </w:r>
      <w:bookmarkStart w:id="0" w:name="_GoBack"/>
      <w:bookmarkEnd w:id="0"/>
      <w:r w:rsidRPr="003448B9">
        <w:rPr>
          <w:rFonts w:ascii="Arial" w:hAnsi="Arial" w:cs="Arial"/>
          <w:color w:val="000000" w:themeColor="text1"/>
          <w:sz w:val="22"/>
          <w:szCs w:val="22"/>
        </w:rPr>
        <w:t>xone, and the only requirement is that you instruct the individual to summon emergency medical services either immediately before or after administering naloxone.</w:t>
      </w:r>
    </w:p>
    <w:p w14:paraId="4242A492" w14:textId="77777777" w:rsidR="00B71E30" w:rsidRPr="003448B9" w:rsidRDefault="00B71E30" w:rsidP="00B71E30">
      <w:pPr>
        <w:rPr>
          <w:rFonts w:ascii="Arial" w:hAnsi="Arial" w:cs="Arial"/>
          <w:color w:val="000000" w:themeColor="text1"/>
          <w:sz w:val="22"/>
          <w:szCs w:val="22"/>
        </w:rPr>
      </w:pPr>
    </w:p>
    <w:p w14:paraId="11B056F9"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Arizona had the tenth highest overdose death rate in the nation in 2014, with over 1200 lives lost to accidental overdose</w:t>
      </w:r>
      <w:r w:rsidR="0093107A" w:rsidRPr="003448B9">
        <w:rPr>
          <w:rFonts w:ascii="Arial" w:hAnsi="Arial" w:cs="Arial"/>
          <w:color w:val="000000" w:themeColor="text1"/>
          <w:sz w:val="22"/>
          <w:szCs w:val="22"/>
        </w:rPr>
        <w:t xml:space="preserve"> (CDC)</w:t>
      </w:r>
      <w:r w:rsidRPr="003448B9">
        <w:rPr>
          <w:rFonts w:ascii="Arial" w:hAnsi="Arial" w:cs="Arial"/>
          <w:color w:val="000000" w:themeColor="text1"/>
          <w:sz w:val="22"/>
          <w:szCs w:val="22"/>
        </w:rPr>
        <w:t>. The majority of overdose deaths involved a prescription opioid or heroin, highlighting the need for greater naloxone availability, among other prevention strategies, in combating this major public health issue. Naloxone distribution beyond first responders is shown to decrease overdose deaths in communities by as much as 37-90%. It is crucial that it be available and accessible.</w:t>
      </w:r>
    </w:p>
    <w:p w14:paraId="35055172" w14:textId="77777777" w:rsidR="00B71E30" w:rsidRPr="003448B9" w:rsidRDefault="00B71E30" w:rsidP="00B71E30">
      <w:pPr>
        <w:rPr>
          <w:rFonts w:ascii="Arial" w:hAnsi="Arial" w:cs="Arial"/>
          <w:color w:val="000000" w:themeColor="text1"/>
          <w:sz w:val="22"/>
          <w:szCs w:val="22"/>
        </w:rPr>
      </w:pPr>
    </w:p>
    <w:p w14:paraId="281244BA" w14:textId="77777777" w:rsidR="00B71E30" w:rsidRPr="003448B9" w:rsidRDefault="00B71E30" w:rsidP="00B71E30">
      <w:pPr>
        <w:rPr>
          <w:rFonts w:ascii="Arial" w:eastAsia="Times New Roman" w:hAnsi="Arial" w:cs="Arial"/>
          <w:color w:val="000000" w:themeColor="text1"/>
          <w:sz w:val="22"/>
          <w:szCs w:val="22"/>
        </w:rPr>
      </w:pPr>
      <w:r w:rsidRPr="003448B9">
        <w:rPr>
          <w:rFonts w:ascii="Arial" w:eastAsia="Times New Roman" w:hAnsi="Arial" w:cs="Arial"/>
          <w:color w:val="000000" w:themeColor="text1"/>
          <w:sz w:val="22"/>
          <w:szCs w:val="22"/>
        </w:rPr>
        <w:t>Naloxone is a safe opioid antagonist that restores breathing by dislodging the opioids from the opioid receptors in the brain temporarily. It is not a controlled substance, it has no addictive or psychoactive properties and it has few side effects. It has no effect on people who do not have opioids in their system. Individuals who regularly use opioids may experience withdrawal symptoms when given naloxone, particularly if higher doses are administered. These withdrawal symptoms, though unpleasant, are not life threatening, while the respiratory depression that occurs in opioid overdose can be fatal without prompt intervention</w:t>
      </w:r>
    </w:p>
    <w:p w14:paraId="5FE363E4" w14:textId="77777777" w:rsidR="00B71E30" w:rsidRPr="003448B9" w:rsidRDefault="00B71E30" w:rsidP="00B71E30">
      <w:pPr>
        <w:rPr>
          <w:rFonts w:ascii="Arial" w:hAnsi="Arial" w:cs="Arial"/>
          <w:color w:val="000000" w:themeColor="text1"/>
          <w:sz w:val="22"/>
          <w:szCs w:val="22"/>
        </w:rPr>
      </w:pPr>
    </w:p>
    <w:p w14:paraId="317C173E"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As respected and knowledgeable health care providers, you are well positioned to substantially increase access to naloxone and promote opioid safety. It takes a multi-faceted approach to end overdose fatalities, and educating patients on opioid safety with naloxone is a proven and effective step. You can truly make a difference in the lives of Arizonans. Thank you for all you do!</w:t>
      </w:r>
    </w:p>
    <w:p w14:paraId="00947135" w14:textId="77777777" w:rsidR="00B71E30" w:rsidRPr="003448B9" w:rsidRDefault="00B71E30" w:rsidP="00B71E30">
      <w:pPr>
        <w:rPr>
          <w:rFonts w:ascii="Arial" w:hAnsi="Arial" w:cs="Arial"/>
          <w:color w:val="000000" w:themeColor="text1"/>
          <w:sz w:val="22"/>
          <w:szCs w:val="22"/>
        </w:rPr>
      </w:pPr>
    </w:p>
    <w:p w14:paraId="59C79CE6" w14:textId="77777777" w:rsidR="00B71E30" w:rsidRPr="003448B9" w:rsidRDefault="00B71E30" w:rsidP="00B71E30">
      <w:pPr>
        <w:rPr>
          <w:rFonts w:ascii="Arial" w:hAnsi="Arial" w:cs="Arial"/>
          <w:color w:val="000000" w:themeColor="text1"/>
          <w:sz w:val="22"/>
          <w:szCs w:val="22"/>
        </w:rPr>
      </w:pPr>
    </w:p>
    <w:p w14:paraId="59DB088F"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 xml:space="preserve">To review the new law: </w:t>
      </w:r>
      <w:hyperlink r:id="rId7" w:history="1">
        <w:r w:rsidRPr="003448B9">
          <w:rPr>
            <w:rStyle w:val="Hyperlink"/>
            <w:rFonts w:ascii="Arial" w:hAnsi="Arial" w:cs="Arial"/>
            <w:color w:val="000000" w:themeColor="text1"/>
            <w:sz w:val="22"/>
            <w:szCs w:val="22"/>
          </w:rPr>
          <w:t>http://www.azleg.gov/legtext/52leg/2r/bills/hb2355h.pdf</w:t>
        </w:r>
      </w:hyperlink>
    </w:p>
    <w:p w14:paraId="42E4358F" w14:textId="77777777" w:rsidR="0093107A" w:rsidRPr="003448B9" w:rsidRDefault="0093107A" w:rsidP="00B71E30">
      <w:pPr>
        <w:rPr>
          <w:rFonts w:ascii="Arial" w:hAnsi="Arial" w:cs="Arial"/>
          <w:color w:val="000000" w:themeColor="text1"/>
          <w:sz w:val="22"/>
          <w:szCs w:val="22"/>
        </w:rPr>
      </w:pPr>
    </w:p>
    <w:p w14:paraId="47E78019"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 xml:space="preserve">Naloxone product guide: </w:t>
      </w:r>
      <w:hyperlink r:id="rId8" w:history="1">
        <w:r w:rsidRPr="003448B9">
          <w:rPr>
            <w:rStyle w:val="Hyperlink"/>
            <w:rFonts w:ascii="Arial" w:hAnsi="Arial" w:cs="Arial"/>
            <w:color w:val="000000" w:themeColor="text1"/>
            <w:sz w:val="22"/>
            <w:szCs w:val="22"/>
          </w:rPr>
          <w:t>http://prescribetoprevent.org/wp2015/wp-content/uploads/Naloxone-product-chart.16_01_21.pdf</w:t>
        </w:r>
      </w:hyperlink>
    </w:p>
    <w:p w14:paraId="172A0E0F" w14:textId="77777777" w:rsidR="0093107A" w:rsidRPr="003448B9" w:rsidRDefault="0093107A" w:rsidP="00B71E30">
      <w:pPr>
        <w:rPr>
          <w:rFonts w:ascii="Arial" w:hAnsi="Arial" w:cs="Arial"/>
          <w:color w:val="000000" w:themeColor="text1"/>
          <w:sz w:val="22"/>
          <w:szCs w:val="22"/>
        </w:rPr>
      </w:pPr>
    </w:p>
    <w:p w14:paraId="436A1A29"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 xml:space="preserve">Educational handouts for naloxone recipients: </w:t>
      </w:r>
      <w:hyperlink r:id="rId9" w:history="1">
        <w:r w:rsidRPr="003448B9">
          <w:rPr>
            <w:rStyle w:val="Hyperlink"/>
            <w:rFonts w:ascii="Arial" w:hAnsi="Arial" w:cs="Arial"/>
            <w:color w:val="000000" w:themeColor="text1"/>
            <w:sz w:val="22"/>
            <w:szCs w:val="22"/>
          </w:rPr>
          <w:t>http://prescribetoprevent.org/patient-education/materials/</w:t>
        </w:r>
      </w:hyperlink>
    </w:p>
    <w:p w14:paraId="587A6006" w14:textId="77777777" w:rsidR="0093107A" w:rsidRPr="003448B9" w:rsidRDefault="0093107A" w:rsidP="00B71E30">
      <w:pPr>
        <w:rPr>
          <w:rFonts w:ascii="Arial" w:hAnsi="Arial" w:cs="Arial"/>
          <w:color w:val="000000" w:themeColor="text1"/>
          <w:sz w:val="22"/>
          <w:szCs w:val="22"/>
        </w:rPr>
      </w:pPr>
    </w:p>
    <w:p w14:paraId="69C2AACE" w14:textId="77777777" w:rsidR="00B71E30" w:rsidRPr="003448B9" w:rsidRDefault="00B71E30" w:rsidP="00B71E30">
      <w:pPr>
        <w:rPr>
          <w:rFonts w:ascii="Arial" w:hAnsi="Arial" w:cs="Arial"/>
          <w:color w:val="000000" w:themeColor="text1"/>
          <w:sz w:val="22"/>
          <w:szCs w:val="22"/>
        </w:rPr>
      </w:pPr>
      <w:r w:rsidRPr="003448B9">
        <w:rPr>
          <w:rFonts w:ascii="Arial" w:hAnsi="Arial" w:cs="Arial"/>
          <w:color w:val="000000" w:themeColor="text1"/>
          <w:sz w:val="22"/>
          <w:szCs w:val="22"/>
        </w:rPr>
        <w:t xml:space="preserve">More resources, such as a prescribing and dispensing guide: </w:t>
      </w:r>
      <w:hyperlink r:id="rId10" w:history="1">
        <w:r w:rsidRPr="003448B9">
          <w:rPr>
            <w:rStyle w:val="Hyperlink"/>
            <w:rFonts w:ascii="Arial" w:hAnsi="Arial" w:cs="Arial"/>
            <w:color w:val="000000" w:themeColor="text1"/>
            <w:sz w:val="22"/>
            <w:szCs w:val="22"/>
          </w:rPr>
          <w:t>http://prescribetoprevent.org/prescribers/palliative/</w:t>
        </w:r>
      </w:hyperlink>
    </w:p>
    <w:p w14:paraId="6C1F9EDD" w14:textId="77777777" w:rsidR="00B71E30" w:rsidRPr="003448B9" w:rsidRDefault="00B71E30" w:rsidP="00B71E30">
      <w:pPr>
        <w:tabs>
          <w:tab w:val="left" w:pos="4574"/>
        </w:tabs>
        <w:rPr>
          <w:rFonts w:ascii="Arial" w:hAnsi="Arial" w:cs="Arial"/>
          <w:color w:val="000000" w:themeColor="text1"/>
          <w:sz w:val="22"/>
          <w:szCs w:val="22"/>
        </w:rPr>
      </w:pPr>
    </w:p>
    <w:p w14:paraId="141E720F" w14:textId="77777777" w:rsidR="00B71E30" w:rsidRPr="003448B9" w:rsidRDefault="00B71E30" w:rsidP="00B71E30">
      <w:pPr>
        <w:tabs>
          <w:tab w:val="left" w:pos="4574"/>
        </w:tabs>
        <w:rPr>
          <w:rFonts w:ascii="Arial" w:hAnsi="Arial" w:cs="Arial"/>
          <w:color w:val="000000" w:themeColor="text1"/>
          <w:sz w:val="22"/>
          <w:szCs w:val="22"/>
        </w:rPr>
      </w:pPr>
    </w:p>
    <w:p w14:paraId="6F0A60F8" w14:textId="77777777" w:rsidR="00B71E30" w:rsidRPr="003448B9" w:rsidRDefault="00B71E30" w:rsidP="00B71E30">
      <w:pPr>
        <w:tabs>
          <w:tab w:val="left" w:pos="4574"/>
        </w:tabs>
        <w:rPr>
          <w:rFonts w:ascii="Arial" w:hAnsi="Arial" w:cs="Arial"/>
          <w:color w:val="000000" w:themeColor="text1"/>
          <w:sz w:val="22"/>
          <w:szCs w:val="22"/>
        </w:rPr>
      </w:pPr>
    </w:p>
    <w:p w14:paraId="7C36FAC8" w14:textId="77777777" w:rsidR="00B71E30" w:rsidRPr="003448B9" w:rsidRDefault="00B71E30" w:rsidP="00B71E30">
      <w:pPr>
        <w:tabs>
          <w:tab w:val="left" w:pos="4574"/>
        </w:tabs>
        <w:rPr>
          <w:rFonts w:ascii="Arial" w:hAnsi="Arial" w:cs="Arial"/>
          <w:color w:val="000000" w:themeColor="text1"/>
          <w:sz w:val="22"/>
          <w:szCs w:val="22"/>
        </w:rPr>
      </w:pPr>
      <w:r w:rsidRPr="003448B9">
        <w:rPr>
          <w:rFonts w:ascii="Arial" w:hAnsi="Arial" w:cs="Arial"/>
          <w:color w:val="000000" w:themeColor="text1"/>
          <w:sz w:val="22"/>
          <w:szCs w:val="22"/>
        </w:rPr>
        <w:t>Haley Coles</w:t>
      </w:r>
    </w:p>
    <w:p w14:paraId="643FD20D" w14:textId="77777777" w:rsidR="00B71E30" w:rsidRPr="003448B9" w:rsidRDefault="00B71E30" w:rsidP="00B71E30">
      <w:pPr>
        <w:tabs>
          <w:tab w:val="left" w:pos="4574"/>
        </w:tabs>
        <w:rPr>
          <w:rFonts w:ascii="Arial" w:hAnsi="Arial" w:cs="Arial"/>
          <w:color w:val="000000" w:themeColor="text1"/>
          <w:sz w:val="22"/>
          <w:szCs w:val="22"/>
        </w:rPr>
      </w:pPr>
      <w:r w:rsidRPr="003448B9">
        <w:rPr>
          <w:rFonts w:ascii="Arial" w:hAnsi="Arial" w:cs="Arial"/>
          <w:color w:val="000000" w:themeColor="text1"/>
          <w:sz w:val="22"/>
          <w:szCs w:val="22"/>
        </w:rPr>
        <w:t>Executive Director</w:t>
      </w:r>
    </w:p>
    <w:p w14:paraId="7F6A1F40" w14:textId="77777777" w:rsidR="00B71E30" w:rsidRPr="003448B9" w:rsidRDefault="00B71E30" w:rsidP="00B71E30">
      <w:pPr>
        <w:tabs>
          <w:tab w:val="left" w:pos="4574"/>
        </w:tabs>
        <w:rPr>
          <w:rFonts w:ascii="Arial" w:hAnsi="Arial" w:cs="Arial"/>
          <w:color w:val="000000" w:themeColor="text1"/>
          <w:sz w:val="22"/>
          <w:szCs w:val="22"/>
        </w:rPr>
      </w:pPr>
      <w:r w:rsidRPr="003448B9">
        <w:rPr>
          <w:rFonts w:ascii="Arial" w:hAnsi="Arial" w:cs="Arial"/>
          <w:color w:val="000000" w:themeColor="text1"/>
          <w:sz w:val="22"/>
          <w:szCs w:val="22"/>
        </w:rPr>
        <w:t>Sonoran Prevention Works</w:t>
      </w:r>
    </w:p>
    <w:p w14:paraId="253DD4FC" w14:textId="77777777" w:rsidR="00B71E30" w:rsidRPr="003448B9" w:rsidRDefault="00300F63" w:rsidP="00B71E30">
      <w:pPr>
        <w:tabs>
          <w:tab w:val="left" w:pos="4574"/>
        </w:tabs>
        <w:rPr>
          <w:rFonts w:ascii="Arial" w:hAnsi="Arial" w:cs="Arial"/>
          <w:color w:val="000000" w:themeColor="text1"/>
          <w:sz w:val="22"/>
          <w:szCs w:val="22"/>
        </w:rPr>
      </w:pPr>
      <w:hyperlink r:id="rId11" w:history="1">
        <w:r w:rsidR="00B71E30" w:rsidRPr="003448B9">
          <w:rPr>
            <w:rStyle w:val="Hyperlink"/>
            <w:rFonts w:ascii="Arial" w:hAnsi="Arial" w:cs="Arial"/>
            <w:color w:val="000000" w:themeColor="text1"/>
            <w:sz w:val="22"/>
            <w:szCs w:val="22"/>
          </w:rPr>
          <w:t>hcoles@spwaz.org</w:t>
        </w:r>
      </w:hyperlink>
    </w:p>
    <w:p w14:paraId="0C2A43AE" w14:textId="52AFA40E" w:rsidR="00B71E30" w:rsidRPr="003448B9" w:rsidRDefault="00B71E30" w:rsidP="003448B9">
      <w:pPr>
        <w:tabs>
          <w:tab w:val="left" w:pos="4574"/>
        </w:tabs>
        <w:rPr>
          <w:rFonts w:ascii="Arial" w:hAnsi="Arial" w:cs="Arial"/>
          <w:color w:val="000000" w:themeColor="text1"/>
          <w:sz w:val="22"/>
          <w:szCs w:val="22"/>
        </w:rPr>
      </w:pPr>
      <w:r w:rsidRPr="003448B9">
        <w:rPr>
          <w:rFonts w:ascii="Arial" w:hAnsi="Arial" w:cs="Arial"/>
          <w:color w:val="000000" w:themeColor="text1"/>
          <w:sz w:val="22"/>
          <w:szCs w:val="22"/>
        </w:rPr>
        <w:t>602-388-9870</w:t>
      </w:r>
    </w:p>
    <w:sectPr w:rsidR="00B71E30" w:rsidRPr="003448B9" w:rsidSect="00B71E3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0135B" w14:textId="77777777" w:rsidR="00300F63" w:rsidRDefault="00300F63" w:rsidP="00B71E30">
      <w:r>
        <w:separator/>
      </w:r>
    </w:p>
  </w:endnote>
  <w:endnote w:type="continuationSeparator" w:id="0">
    <w:p w14:paraId="04D47E6B" w14:textId="77777777" w:rsidR="00300F63" w:rsidRDefault="00300F63" w:rsidP="00B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744B" w14:textId="77777777" w:rsidR="00B71E30" w:rsidRDefault="00B71E30">
    <w:pPr>
      <w:pStyle w:val="Footer"/>
    </w:pPr>
  </w:p>
  <w:p w14:paraId="3BD83C36" w14:textId="77777777" w:rsidR="00B71E30" w:rsidRDefault="00B71E30">
    <w:pPr>
      <w:pStyle w:val="Footer"/>
    </w:pPr>
    <w:r>
      <w:rPr>
        <w:noProof/>
      </w:rPr>
      <w:drawing>
        <wp:anchor distT="0" distB="0" distL="114300" distR="114300" simplePos="0" relativeHeight="251658240" behindDoc="0" locked="0" layoutInCell="1" allowOverlap="1" wp14:anchorId="68264D44" wp14:editId="206F068B">
          <wp:simplePos x="0" y="0"/>
          <wp:positionH relativeFrom="margin">
            <wp:posOffset>91440</wp:posOffset>
          </wp:positionH>
          <wp:positionV relativeFrom="margin">
            <wp:posOffset>8428990</wp:posOffset>
          </wp:positionV>
          <wp:extent cx="6654800" cy="688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General.png"/>
                  <pic:cNvPicPr/>
                </pic:nvPicPr>
                <pic:blipFill>
                  <a:blip r:embed="rId1">
                    <a:extLst>
                      <a:ext uri="{28A0092B-C50C-407E-A947-70E740481C1C}">
                        <a14:useLocalDpi xmlns:a14="http://schemas.microsoft.com/office/drawing/2010/main" val="0"/>
                      </a:ext>
                    </a:extLst>
                  </a:blip>
                  <a:stretch>
                    <a:fillRect/>
                  </a:stretch>
                </pic:blipFill>
                <pic:spPr>
                  <a:xfrm>
                    <a:off x="0" y="0"/>
                    <a:ext cx="6654800" cy="6889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69637" w14:textId="77777777" w:rsidR="00300F63" w:rsidRDefault="00300F63" w:rsidP="00B71E30">
      <w:r>
        <w:separator/>
      </w:r>
    </w:p>
  </w:footnote>
  <w:footnote w:type="continuationSeparator" w:id="0">
    <w:p w14:paraId="17225731" w14:textId="77777777" w:rsidR="00300F63" w:rsidRDefault="00300F63" w:rsidP="00B71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FD44" w14:textId="1C1C8CE1" w:rsidR="00B71E30" w:rsidRDefault="00B71E30">
    <w:pPr>
      <w:pStyle w:val="Header"/>
    </w:pPr>
  </w:p>
  <w:p w14:paraId="0E56F618" w14:textId="77777777" w:rsidR="00B71E30" w:rsidRDefault="00B71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30"/>
    <w:rsid w:val="00034E51"/>
    <w:rsid w:val="00044C32"/>
    <w:rsid w:val="001147A4"/>
    <w:rsid w:val="00134FD3"/>
    <w:rsid w:val="00300F63"/>
    <w:rsid w:val="003448B9"/>
    <w:rsid w:val="004B2773"/>
    <w:rsid w:val="006204DE"/>
    <w:rsid w:val="0093107A"/>
    <w:rsid w:val="009D1272"/>
    <w:rsid w:val="00B71E30"/>
    <w:rsid w:val="00D44817"/>
    <w:rsid w:val="00E86198"/>
    <w:rsid w:val="00FC6C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6B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E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3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1E30"/>
  </w:style>
  <w:style w:type="paragraph" w:styleId="Footer">
    <w:name w:val="footer"/>
    <w:basedOn w:val="Normal"/>
    <w:link w:val="FooterChar"/>
    <w:uiPriority w:val="99"/>
    <w:unhideWhenUsed/>
    <w:rsid w:val="00B71E30"/>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1E30"/>
  </w:style>
  <w:style w:type="character" w:styleId="FootnoteReference">
    <w:name w:val="footnote reference"/>
    <w:basedOn w:val="DefaultParagraphFont"/>
    <w:uiPriority w:val="99"/>
    <w:unhideWhenUsed/>
    <w:rsid w:val="00B71E30"/>
    <w:rPr>
      <w:vertAlign w:val="superscript"/>
    </w:rPr>
  </w:style>
  <w:style w:type="paragraph" w:styleId="NormalWeb">
    <w:name w:val="Normal (Web)"/>
    <w:basedOn w:val="Normal"/>
    <w:uiPriority w:val="99"/>
    <w:unhideWhenUsed/>
    <w:rsid w:val="00B71E30"/>
    <w:pPr>
      <w:spacing w:before="100" w:beforeAutospacing="1" w:after="100" w:afterAutospacing="1"/>
    </w:pPr>
    <w:rPr>
      <w:rFonts w:ascii="Times New Roman" w:eastAsiaTheme="minorHAnsi" w:hAnsi="Times New Roman" w:cs="Times New Roman"/>
    </w:rPr>
  </w:style>
  <w:style w:type="paragraph" w:styleId="EndnoteText">
    <w:name w:val="endnote text"/>
    <w:basedOn w:val="Normal"/>
    <w:link w:val="EndnoteTextChar"/>
    <w:uiPriority w:val="99"/>
    <w:unhideWhenUsed/>
    <w:rsid w:val="00B71E30"/>
  </w:style>
  <w:style w:type="character" w:customStyle="1" w:styleId="EndnoteTextChar">
    <w:name w:val="Endnote Text Char"/>
    <w:basedOn w:val="DefaultParagraphFont"/>
    <w:link w:val="EndnoteText"/>
    <w:uiPriority w:val="99"/>
    <w:rsid w:val="00B71E30"/>
    <w:rPr>
      <w:rFonts w:eastAsiaTheme="minorEastAsia"/>
    </w:rPr>
  </w:style>
  <w:style w:type="paragraph" w:styleId="FootnoteText">
    <w:name w:val="footnote text"/>
    <w:basedOn w:val="Normal"/>
    <w:link w:val="FootnoteTextChar"/>
    <w:uiPriority w:val="99"/>
    <w:unhideWhenUsed/>
    <w:rsid w:val="00B71E30"/>
  </w:style>
  <w:style w:type="character" w:customStyle="1" w:styleId="FootnoteTextChar">
    <w:name w:val="Footnote Text Char"/>
    <w:basedOn w:val="DefaultParagraphFont"/>
    <w:link w:val="FootnoteText"/>
    <w:uiPriority w:val="99"/>
    <w:rsid w:val="00B71E30"/>
    <w:rPr>
      <w:rFonts w:eastAsiaTheme="minorEastAsia"/>
    </w:rPr>
  </w:style>
  <w:style w:type="character" w:styleId="Hyperlink">
    <w:name w:val="Hyperlink"/>
    <w:basedOn w:val="DefaultParagraphFont"/>
    <w:uiPriority w:val="99"/>
    <w:unhideWhenUsed/>
    <w:rsid w:val="00B71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hcoles@spwaz.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azleg.gov/legtext/52leg/2r/bills/hb2355h.pdf" TargetMode="External"/><Relationship Id="rId8" Type="http://schemas.openxmlformats.org/officeDocument/2006/relationships/hyperlink" Target="http://prescribetoprevent.org/wp2015/wp-content/uploads/Naloxone-product-chart.16_01_21.pdf" TargetMode="External"/><Relationship Id="rId9" Type="http://schemas.openxmlformats.org/officeDocument/2006/relationships/hyperlink" Target="http://prescribetoprevent.org/patient-education/materials/" TargetMode="External"/><Relationship Id="rId10" Type="http://schemas.openxmlformats.org/officeDocument/2006/relationships/hyperlink" Target="http://prescribetoprevent.org/prescribers/palliati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Coles</dc:creator>
  <cp:keywords/>
  <dc:description/>
  <cp:lastModifiedBy>Haley Coles</cp:lastModifiedBy>
  <cp:revision>6</cp:revision>
  <cp:lastPrinted>2016-08-04T21:40:00Z</cp:lastPrinted>
  <dcterms:created xsi:type="dcterms:W3CDTF">2016-08-04T20:29:00Z</dcterms:created>
  <dcterms:modified xsi:type="dcterms:W3CDTF">2017-01-08T23:52:00Z</dcterms:modified>
</cp:coreProperties>
</file>